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1AF3" w:rsidRDefault="001F1594" w:rsidP="001D1AF3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Практическое занятие №7</w:t>
      </w:r>
      <w:bookmarkStart w:id="0" w:name="_GoBack"/>
      <w:bookmarkEnd w:id="0"/>
    </w:p>
    <w:p w:rsidR="001D1AF3" w:rsidRDefault="001D1AF3" w:rsidP="001D1AF3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FE6D88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Средства и методы </w:t>
      </w:r>
      <w:r w:rsidR="00DD4A83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физической реабилитации </w:t>
      </w:r>
      <w:r w:rsidRPr="00FE6D88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при инфаркте миокарда</w:t>
      </w:r>
    </w:p>
    <w:p w:rsidR="001D1AF3" w:rsidRPr="008947C9" w:rsidRDefault="001D1AF3" w:rsidP="001D1A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947C9">
        <w:rPr>
          <w:rFonts w:ascii="Times New Roman" w:eastAsia="Times New Roman" w:hAnsi="Times New Roman" w:cs="Times New Roman"/>
          <w:i/>
          <w:sz w:val="28"/>
          <w:szCs w:val="20"/>
        </w:rPr>
        <w:t>Инфаркт миокарда</w:t>
      </w:r>
      <w:r w:rsidRPr="008947C9">
        <w:rPr>
          <w:rFonts w:ascii="Times New Roman" w:eastAsia="Times New Roman" w:hAnsi="Times New Roman" w:cs="Times New Roman"/>
          <w:sz w:val="28"/>
          <w:szCs w:val="20"/>
        </w:rPr>
        <w:t xml:space="preserve"> представляет собой ишемический некроз сердечной мышцы, обусловленный коронарной недостаточностью.</w:t>
      </w:r>
    </w:p>
    <w:p w:rsidR="001D1AF3" w:rsidRPr="008947C9" w:rsidRDefault="001D1AF3" w:rsidP="001D1A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947C9">
        <w:rPr>
          <w:rFonts w:ascii="Times New Roman" w:eastAsia="Times New Roman" w:hAnsi="Times New Roman" w:cs="Times New Roman"/>
          <w:sz w:val="28"/>
          <w:szCs w:val="20"/>
        </w:rPr>
        <w:t xml:space="preserve">Инфаркт миокарда – заболевание </w:t>
      </w:r>
      <w:proofErr w:type="spellStart"/>
      <w:r w:rsidRPr="008947C9">
        <w:rPr>
          <w:rFonts w:ascii="Times New Roman" w:eastAsia="Times New Roman" w:hAnsi="Times New Roman" w:cs="Times New Roman"/>
          <w:sz w:val="28"/>
          <w:szCs w:val="20"/>
        </w:rPr>
        <w:t>полиэтиологическое</w:t>
      </w:r>
      <w:proofErr w:type="spellEnd"/>
      <w:r w:rsidRPr="008947C9">
        <w:rPr>
          <w:rFonts w:ascii="Times New Roman" w:eastAsia="Times New Roman" w:hAnsi="Times New Roman" w:cs="Times New Roman"/>
          <w:sz w:val="28"/>
          <w:szCs w:val="20"/>
        </w:rPr>
        <w:t xml:space="preserve">. В его возникновении несомненную роль играют факторы риска: гиподинамия, чрезмерное питание и увеличенный вес, стрессы и др. Размеры и локализация инфаркта миокарда зависят от калибра и топографии закупоренной или суженной артерии, в связи с чем различают: а) обширный инфаркт миокарда – крупноочаговый, захватывающий стенку, перегородку, верхушку сердца; б) мелкоочаговый инфаркт, поражающий часть стенки; в) микроинфаркт, когда очаги инфаркта видны только под микроскопом. При </w:t>
      </w:r>
      <w:proofErr w:type="spellStart"/>
      <w:r w:rsidRPr="008947C9">
        <w:rPr>
          <w:rFonts w:ascii="Times New Roman" w:eastAsia="Times New Roman" w:hAnsi="Times New Roman" w:cs="Times New Roman"/>
          <w:sz w:val="28"/>
          <w:szCs w:val="20"/>
        </w:rPr>
        <w:t>интрамуральном</w:t>
      </w:r>
      <w:proofErr w:type="spellEnd"/>
      <w:r w:rsidRPr="008947C9">
        <w:rPr>
          <w:rFonts w:ascii="Times New Roman" w:eastAsia="Times New Roman" w:hAnsi="Times New Roman" w:cs="Times New Roman"/>
          <w:sz w:val="28"/>
          <w:szCs w:val="20"/>
        </w:rPr>
        <w:t xml:space="preserve"> инфаркте миокарда некроз поражает внутреннюю часть мышечной стенки, а при трансмуральной – всю толщину стенки. Место некроза замещается соединительной тканью, которая постепенно превращается в рубцовую. Рассасывание некротических масс и образование рубцовой ткани длится 1,5-3 месяца.</w:t>
      </w:r>
    </w:p>
    <w:p w:rsidR="001D1AF3" w:rsidRPr="008947C9" w:rsidRDefault="001D1AF3" w:rsidP="001D1A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947C9">
        <w:rPr>
          <w:rFonts w:ascii="Times New Roman" w:eastAsia="Times New Roman" w:hAnsi="Times New Roman" w:cs="Times New Roman"/>
          <w:sz w:val="28"/>
          <w:szCs w:val="20"/>
        </w:rPr>
        <w:t xml:space="preserve">Заболевание обычно начинается с появления интенсивных болей за грудиной и в области сердца, они продолжаются часами, а иногда 1-3 дня, затихают медленно и переходят в длительную тупую боль. Они носят сжимающий, давящий, раздирающий характер и иногда бывают настолько интенсивными, что вызывают шок, сопровождающийся падением артериального давления, резкой бледностью лица, холодным потом и потерей сознания. Вслед за болью в течение получаса (максимум 1-2 ч) развивается острая сердечно-сосудистая недостаточность. На 2-3-й день отмечается повышение температуры, развивается </w:t>
      </w:r>
      <w:proofErr w:type="spellStart"/>
      <w:r w:rsidRPr="008947C9">
        <w:rPr>
          <w:rFonts w:ascii="Times New Roman" w:eastAsia="Times New Roman" w:hAnsi="Times New Roman" w:cs="Times New Roman"/>
          <w:sz w:val="28"/>
          <w:szCs w:val="20"/>
        </w:rPr>
        <w:t>нейтрофильный</w:t>
      </w:r>
      <w:proofErr w:type="spellEnd"/>
      <w:r w:rsidRPr="008947C9">
        <w:rPr>
          <w:rFonts w:ascii="Times New Roman" w:eastAsia="Times New Roman" w:hAnsi="Times New Roman" w:cs="Times New Roman"/>
          <w:sz w:val="28"/>
          <w:szCs w:val="20"/>
        </w:rPr>
        <w:t xml:space="preserve"> лейкоцитоз, увеличивается скорость оседания эритроцитов (СОЭ). Уже в первые часы развития инфаркта миокарда появляются характерные изменения электрокардиограммы, позволяющие уточнить диагноз и локализацию инфаркта. Медикаментозное лечение в этот период направлено, прежде всего, против болей, на борьбу с сердечно-сосудистой недостаточностью, а также предупреждение повторных коронарных тромбозов.</w:t>
      </w:r>
    </w:p>
    <w:p w:rsidR="001D1AF3" w:rsidRDefault="001D1AF3" w:rsidP="001D1A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947C9">
        <w:rPr>
          <w:rFonts w:ascii="Times New Roman" w:eastAsia="Times New Roman" w:hAnsi="Times New Roman" w:cs="Times New Roman"/>
          <w:sz w:val="28"/>
          <w:szCs w:val="20"/>
        </w:rPr>
        <w:t>Ранняя двигательная активизация больных оказывает благоприятное влияние на физическое и психическое состояние больных, укорачивает период госпитализации и не увеличивает риска смертельного исхода.</w:t>
      </w:r>
    </w:p>
    <w:p w:rsidR="001D1AF3" w:rsidRPr="008947C9" w:rsidRDefault="001D1AF3" w:rsidP="001D1A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947C9">
        <w:rPr>
          <w:rFonts w:ascii="Times New Roman" w:eastAsia="Times New Roman" w:hAnsi="Times New Roman" w:cs="Times New Roman"/>
          <w:sz w:val="28"/>
          <w:szCs w:val="20"/>
        </w:rPr>
        <w:t>Программа физической реабилитации больных с острым ин</w:t>
      </w:r>
      <w:r w:rsidRPr="008947C9">
        <w:rPr>
          <w:rFonts w:ascii="Times New Roman" w:eastAsia="Times New Roman" w:hAnsi="Times New Roman" w:cs="Times New Roman"/>
          <w:sz w:val="28"/>
          <w:szCs w:val="20"/>
        </w:rPr>
        <w:softHyphen/>
        <w:t>фарктом миокарда строится с учетом их принадлежности к одному из четырех классов тяжести состояния. Класс тяжести определяют на 2</w:t>
      </w:r>
      <w:r>
        <w:rPr>
          <w:rFonts w:ascii="Times New Roman" w:eastAsia="Times New Roman" w:hAnsi="Times New Roman" w:cs="Times New Roman"/>
          <w:sz w:val="28"/>
          <w:szCs w:val="20"/>
        </w:rPr>
        <w:t>-</w:t>
      </w:r>
      <w:r w:rsidRPr="008947C9">
        <w:rPr>
          <w:rFonts w:ascii="Times New Roman" w:eastAsia="Times New Roman" w:hAnsi="Times New Roman" w:cs="Times New Roman"/>
          <w:sz w:val="28"/>
          <w:szCs w:val="20"/>
        </w:rPr>
        <w:t>3-й день болезни после ликвидации болевого синдрома и осложнений – кардиогенного шока, отека легких, тяжелых аритмий.</w:t>
      </w:r>
    </w:p>
    <w:p w:rsidR="001D1AF3" w:rsidRPr="008947C9" w:rsidRDefault="001D1AF3" w:rsidP="001D1A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947C9">
        <w:rPr>
          <w:rFonts w:ascii="Times New Roman" w:eastAsia="Times New Roman" w:hAnsi="Times New Roman" w:cs="Times New Roman"/>
          <w:sz w:val="28"/>
          <w:szCs w:val="20"/>
        </w:rPr>
        <w:t>В основе классификации тяжести состояния больных с инфарк</w:t>
      </w:r>
      <w:r w:rsidRPr="008947C9">
        <w:rPr>
          <w:rFonts w:ascii="Times New Roman" w:eastAsia="Times New Roman" w:hAnsi="Times New Roman" w:cs="Times New Roman"/>
          <w:sz w:val="28"/>
          <w:szCs w:val="20"/>
        </w:rPr>
        <w:softHyphen/>
        <w:t>том миокарда (ИМ) – сочетания основных показателей:</w:t>
      </w:r>
    </w:p>
    <w:p w:rsidR="001D1AF3" w:rsidRPr="008947C9" w:rsidRDefault="001D1AF3" w:rsidP="001D1A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lastRenderedPageBreak/>
        <w:t xml:space="preserve">- </w:t>
      </w:r>
      <w:r w:rsidRPr="008947C9">
        <w:rPr>
          <w:rFonts w:ascii="Times New Roman" w:eastAsia="Times New Roman" w:hAnsi="Times New Roman" w:cs="Times New Roman"/>
          <w:sz w:val="28"/>
          <w:szCs w:val="20"/>
        </w:rPr>
        <w:t>обширность и глубина инфаркта миокарда (мелкоочаговый,</w:t>
      </w:r>
      <w:r w:rsidRPr="008947C9">
        <w:rPr>
          <w:rFonts w:ascii="Times New Roman" w:eastAsia="Times New Roman" w:hAnsi="Times New Roman" w:cs="Times New Roman"/>
          <w:sz w:val="28"/>
          <w:szCs w:val="20"/>
        </w:rPr>
        <w:br/>
        <w:t xml:space="preserve">крупноочаговый </w:t>
      </w:r>
      <w:proofErr w:type="spellStart"/>
      <w:r w:rsidRPr="008947C9">
        <w:rPr>
          <w:rFonts w:ascii="Times New Roman" w:eastAsia="Times New Roman" w:hAnsi="Times New Roman" w:cs="Times New Roman"/>
          <w:sz w:val="28"/>
          <w:szCs w:val="20"/>
        </w:rPr>
        <w:t>нетрансмурал</w:t>
      </w:r>
      <w:r>
        <w:rPr>
          <w:rFonts w:ascii="Times New Roman" w:eastAsia="Times New Roman" w:hAnsi="Times New Roman" w:cs="Times New Roman"/>
          <w:sz w:val="28"/>
          <w:szCs w:val="20"/>
        </w:rPr>
        <w:t>ьный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</w:rPr>
        <w:t>, трансмуральный или цирку</w:t>
      </w:r>
      <w:r>
        <w:rPr>
          <w:rFonts w:ascii="Times New Roman" w:eastAsia="Times New Roman" w:hAnsi="Times New Roman" w:cs="Times New Roman"/>
          <w:sz w:val="28"/>
          <w:szCs w:val="20"/>
        </w:rPr>
        <w:softHyphen/>
      </w:r>
      <w:r w:rsidRPr="008947C9">
        <w:rPr>
          <w:rFonts w:ascii="Times New Roman" w:eastAsia="Times New Roman" w:hAnsi="Times New Roman" w:cs="Times New Roman"/>
          <w:sz w:val="28"/>
          <w:szCs w:val="20"/>
        </w:rPr>
        <w:t>лярный субэндокардиальный);</w:t>
      </w:r>
    </w:p>
    <w:p w:rsidR="001D1AF3" w:rsidRPr="008947C9" w:rsidRDefault="001D1AF3" w:rsidP="001D1A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- </w:t>
      </w:r>
      <w:r w:rsidRPr="008947C9">
        <w:rPr>
          <w:rFonts w:ascii="Times New Roman" w:eastAsia="Times New Roman" w:hAnsi="Times New Roman" w:cs="Times New Roman"/>
          <w:sz w:val="28"/>
          <w:szCs w:val="20"/>
        </w:rPr>
        <w:t>наличие и характер осложнений;</w:t>
      </w:r>
    </w:p>
    <w:p w:rsidR="001D1AF3" w:rsidRPr="008947C9" w:rsidRDefault="001D1AF3" w:rsidP="001D1A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- </w:t>
      </w:r>
      <w:r w:rsidRPr="008947C9">
        <w:rPr>
          <w:rFonts w:ascii="Times New Roman" w:eastAsia="Times New Roman" w:hAnsi="Times New Roman" w:cs="Times New Roman"/>
          <w:sz w:val="28"/>
          <w:szCs w:val="20"/>
        </w:rPr>
        <w:t>выраженность коронарно</w:t>
      </w:r>
      <w:r>
        <w:rPr>
          <w:rFonts w:ascii="Times New Roman" w:eastAsia="Times New Roman" w:hAnsi="Times New Roman" w:cs="Times New Roman"/>
          <w:sz w:val="28"/>
          <w:szCs w:val="20"/>
        </w:rPr>
        <w:t>й недостаточности, определяюща</w:t>
      </w:r>
      <w:r>
        <w:rPr>
          <w:rFonts w:ascii="Times New Roman" w:eastAsia="Times New Roman" w:hAnsi="Times New Roman" w:cs="Times New Roman"/>
          <w:sz w:val="28"/>
          <w:szCs w:val="20"/>
        </w:rPr>
        <w:softHyphen/>
      </w:r>
      <w:r w:rsidRPr="008947C9">
        <w:rPr>
          <w:rFonts w:ascii="Times New Roman" w:eastAsia="Times New Roman" w:hAnsi="Times New Roman" w:cs="Times New Roman"/>
          <w:sz w:val="28"/>
          <w:szCs w:val="20"/>
        </w:rPr>
        <w:t>яся частотой приступов стенокардии: отсутствие п</w:t>
      </w:r>
      <w:r>
        <w:rPr>
          <w:rFonts w:ascii="Times New Roman" w:eastAsia="Times New Roman" w:hAnsi="Times New Roman" w:cs="Times New Roman"/>
          <w:sz w:val="28"/>
          <w:szCs w:val="20"/>
        </w:rPr>
        <w:t>риступов стено</w:t>
      </w:r>
      <w:r>
        <w:rPr>
          <w:rFonts w:ascii="Times New Roman" w:eastAsia="Times New Roman" w:hAnsi="Times New Roman" w:cs="Times New Roman"/>
          <w:sz w:val="28"/>
          <w:szCs w:val="20"/>
        </w:rPr>
        <w:softHyphen/>
      </w:r>
      <w:r w:rsidRPr="008947C9">
        <w:rPr>
          <w:rFonts w:ascii="Times New Roman" w:eastAsia="Times New Roman" w:hAnsi="Times New Roman" w:cs="Times New Roman"/>
          <w:sz w:val="28"/>
          <w:szCs w:val="20"/>
        </w:rPr>
        <w:t>кардии или редкие приступы (не бо</w:t>
      </w:r>
      <w:r>
        <w:rPr>
          <w:rFonts w:ascii="Times New Roman" w:eastAsia="Times New Roman" w:hAnsi="Times New Roman" w:cs="Times New Roman"/>
          <w:sz w:val="28"/>
          <w:szCs w:val="20"/>
        </w:rPr>
        <w:t>лее одного раза в сутки); стено</w:t>
      </w:r>
      <w:r w:rsidRPr="008947C9">
        <w:rPr>
          <w:rFonts w:ascii="Times New Roman" w:eastAsia="Times New Roman" w:hAnsi="Times New Roman" w:cs="Times New Roman"/>
          <w:sz w:val="28"/>
          <w:szCs w:val="20"/>
        </w:rPr>
        <w:t>кардия умеренной частоты (приступы стенокардии напряжения до 2</w:t>
      </w:r>
      <w:r>
        <w:rPr>
          <w:rFonts w:ascii="Times New Roman" w:eastAsia="Times New Roman" w:hAnsi="Times New Roman" w:cs="Times New Roman"/>
          <w:sz w:val="28"/>
          <w:szCs w:val="20"/>
        </w:rPr>
        <w:t>-</w:t>
      </w:r>
      <w:r w:rsidRPr="008947C9">
        <w:rPr>
          <w:rFonts w:ascii="Times New Roman" w:eastAsia="Times New Roman" w:hAnsi="Times New Roman" w:cs="Times New Roman"/>
          <w:sz w:val="28"/>
          <w:szCs w:val="20"/>
        </w:rPr>
        <w:t>5 раз в сутки); частая стенокардия (стенокардия напряжения свыше 6 раз в сутки и стенокардия покоя).</w:t>
      </w:r>
    </w:p>
    <w:p w:rsidR="001D1AF3" w:rsidRDefault="001D1AF3" w:rsidP="001D1A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0"/>
        </w:rPr>
      </w:pPr>
      <w:r w:rsidRPr="00DD4CAF">
        <w:rPr>
          <w:rFonts w:ascii="Times New Roman" w:eastAsia="Times New Roman" w:hAnsi="Times New Roman" w:cs="Times New Roman"/>
          <w:sz w:val="28"/>
          <w:szCs w:val="20"/>
        </w:rPr>
        <w:t>Физическая реабилитация больных инфа</w:t>
      </w:r>
      <w:r>
        <w:rPr>
          <w:rFonts w:ascii="Times New Roman" w:eastAsia="Times New Roman" w:hAnsi="Times New Roman" w:cs="Times New Roman"/>
          <w:sz w:val="28"/>
          <w:szCs w:val="20"/>
        </w:rPr>
        <w:t>рктом миокарда состоит из трех э</w:t>
      </w:r>
      <w:r w:rsidRPr="00DD4CAF">
        <w:rPr>
          <w:rFonts w:ascii="Times New Roman" w:eastAsia="Times New Roman" w:hAnsi="Times New Roman" w:cs="Times New Roman"/>
          <w:sz w:val="28"/>
          <w:szCs w:val="20"/>
        </w:rPr>
        <w:t>тапов, каждый из которых имеет свои зад</w:t>
      </w:r>
      <w:r>
        <w:rPr>
          <w:rFonts w:ascii="Times New Roman" w:eastAsia="Times New Roman" w:hAnsi="Times New Roman" w:cs="Times New Roman"/>
          <w:sz w:val="28"/>
          <w:szCs w:val="20"/>
        </w:rPr>
        <w:t>ачи и соответствующие формы ЛФК.</w:t>
      </w:r>
    </w:p>
    <w:p w:rsidR="001D1AF3" w:rsidRDefault="001D1AF3" w:rsidP="001D1AF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DD4CAF">
        <w:rPr>
          <w:rFonts w:ascii="Times New Roman" w:eastAsia="Times New Roman" w:hAnsi="Times New Roman" w:cs="Times New Roman"/>
          <w:b/>
          <w:sz w:val="28"/>
          <w:szCs w:val="20"/>
        </w:rPr>
        <w:t>Этапы физической реабилитации больных инфарктом миокарда</w:t>
      </w:r>
    </w:p>
    <w:p w:rsidR="001D1AF3" w:rsidRPr="00DD4CAF" w:rsidRDefault="001D1AF3" w:rsidP="001D1AF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686"/>
        <w:gridCol w:w="3010"/>
      </w:tblGrid>
      <w:tr w:rsidR="001D1AF3" w:rsidRPr="00DD4CAF" w:rsidTr="00C5745B">
        <w:tc>
          <w:tcPr>
            <w:tcW w:w="3085" w:type="dxa"/>
          </w:tcPr>
          <w:p w:rsidR="001D1AF3" w:rsidRPr="00DD4CAF" w:rsidRDefault="001D1AF3" w:rsidP="00C5745B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D4CAF">
              <w:rPr>
                <w:rFonts w:ascii="Times New Roman" w:eastAsia="Times New Roman" w:hAnsi="Times New Roman" w:cs="Times New Roman"/>
                <w:sz w:val="24"/>
                <w:szCs w:val="20"/>
              </w:rPr>
              <w:t>Этап реабилитации</w:t>
            </w:r>
          </w:p>
        </w:tc>
        <w:tc>
          <w:tcPr>
            <w:tcW w:w="3686" w:type="dxa"/>
          </w:tcPr>
          <w:p w:rsidR="001D1AF3" w:rsidRPr="00DD4CAF" w:rsidRDefault="001D1AF3" w:rsidP="00C5745B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D4CAF">
              <w:rPr>
                <w:rFonts w:ascii="Times New Roman" w:eastAsia="Times New Roman" w:hAnsi="Times New Roman" w:cs="Times New Roman"/>
                <w:sz w:val="24"/>
                <w:szCs w:val="20"/>
              </w:rPr>
              <w:t>Цель физической реабилитации</w:t>
            </w:r>
          </w:p>
        </w:tc>
        <w:tc>
          <w:tcPr>
            <w:tcW w:w="3010" w:type="dxa"/>
          </w:tcPr>
          <w:p w:rsidR="001D1AF3" w:rsidRPr="00DD4CAF" w:rsidRDefault="001D1AF3" w:rsidP="00C5745B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D4CAF">
              <w:rPr>
                <w:rFonts w:ascii="Times New Roman" w:eastAsia="Times New Roman" w:hAnsi="Times New Roman" w:cs="Times New Roman"/>
                <w:sz w:val="24"/>
                <w:szCs w:val="20"/>
              </w:rPr>
              <w:t>Формы ЛФК</w:t>
            </w:r>
          </w:p>
        </w:tc>
      </w:tr>
      <w:tr w:rsidR="001D1AF3" w:rsidRPr="00DD4CAF" w:rsidTr="00C5745B">
        <w:tc>
          <w:tcPr>
            <w:tcW w:w="3085" w:type="dxa"/>
          </w:tcPr>
          <w:p w:rsidR="001D1AF3" w:rsidRPr="00DD4CAF" w:rsidRDefault="001D1AF3" w:rsidP="00C5745B">
            <w:pPr>
              <w:spacing w:before="40"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D4CAF">
              <w:rPr>
                <w:rFonts w:ascii="Times New Roman" w:eastAsia="Times New Roman" w:hAnsi="Times New Roman" w:cs="Times New Roman"/>
                <w:sz w:val="24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тационарный (больничный): ликвидация острых проявлений и клини</w:t>
            </w:r>
            <w:r w:rsidRPr="00DD4CAF">
              <w:rPr>
                <w:rFonts w:ascii="Times New Roman" w:eastAsia="Times New Roman" w:hAnsi="Times New Roman" w:cs="Times New Roman"/>
                <w:sz w:val="24"/>
                <w:szCs w:val="20"/>
              </w:rPr>
              <w:t>ческое выздоровление</w:t>
            </w:r>
          </w:p>
        </w:tc>
        <w:tc>
          <w:tcPr>
            <w:tcW w:w="3686" w:type="dxa"/>
          </w:tcPr>
          <w:p w:rsidR="001D1AF3" w:rsidRPr="00DD4CAF" w:rsidRDefault="001D1AF3" w:rsidP="00C5745B">
            <w:pPr>
              <w:spacing w:before="40"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D4CAF">
              <w:rPr>
                <w:rFonts w:ascii="Times New Roman" w:eastAsia="Times New Roman" w:hAnsi="Times New Roman" w:cs="Times New Roman"/>
                <w:sz w:val="24"/>
                <w:szCs w:val="20"/>
              </w:rPr>
              <w:t>Мобилизация двигательной активности больного; адаптация к простым бытовым нагрузкам; профилактика гипокинезии</w:t>
            </w:r>
          </w:p>
        </w:tc>
        <w:tc>
          <w:tcPr>
            <w:tcW w:w="3010" w:type="dxa"/>
          </w:tcPr>
          <w:p w:rsidR="001D1AF3" w:rsidRPr="00DD4CAF" w:rsidRDefault="001D1AF3" w:rsidP="00C5745B">
            <w:pPr>
              <w:spacing w:before="40" w:after="0" w:line="240" w:lineRule="auto"/>
              <w:ind w:right="-1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Лечебная гимнастика, дозирован</w:t>
            </w:r>
            <w:r w:rsidRPr="00DD4CAF">
              <w:rPr>
                <w:rFonts w:ascii="Times New Roman" w:eastAsia="Times New Roman" w:hAnsi="Times New Roman" w:cs="Times New Roman"/>
                <w:sz w:val="24"/>
                <w:szCs w:val="20"/>
              </w:rPr>
              <w:t>ная ходьба, ходьба по лестнице, массаж</w:t>
            </w:r>
          </w:p>
        </w:tc>
      </w:tr>
      <w:tr w:rsidR="001D1AF3" w:rsidRPr="00DD4CAF" w:rsidTr="00C5745B">
        <w:tc>
          <w:tcPr>
            <w:tcW w:w="3085" w:type="dxa"/>
          </w:tcPr>
          <w:p w:rsidR="001D1AF3" w:rsidRPr="00DD4CAF" w:rsidRDefault="001D1AF3" w:rsidP="00C5745B">
            <w:pPr>
              <w:spacing w:before="40"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Послеболь</w:t>
            </w:r>
            <w:r w:rsidRPr="00DD4CAF">
              <w:rPr>
                <w:rFonts w:ascii="Times New Roman" w:eastAsia="Times New Roman" w:hAnsi="Times New Roman" w:cs="Times New Roman"/>
                <w:sz w:val="24"/>
                <w:szCs w:val="20"/>
              </w:rPr>
              <w:t>ничный (</w:t>
            </w:r>
            <w:proofErr w:type="spellStart"/>
            <w:r w:rsidRPr="00DD4CAF">
              <w:rPr>
                <w:rFonts w:ascii="Times New Roman" w:eastAsia="Times New Roman" w:hAnsi="Times New Roman" w:cs="Times New Roman"/>
                <w:sz w:val="24"/>
                <w:szCs w:val="20"/>
              </w:rPr>
              <w:t>реадаптация</w:t>
            </w:r>
            <w:proofErr w:type="spellEnd"/>
            <w:r w:rsidRPr="00DD4CAF">
              <w:rPr>
                <w:rFonts w:ascii="Times New Roman" w:eastAsia="Times New Roman" w:hAnsi="Times New Roman" w:cs="Times New Roman"/>
                <w:sz w:val="24"/>
                <w:szCs w:val="20"/>
              </w:rPr>
              <w:t>): в реабилитационном центре или санатории, поликлинике</w:t>
            </w:r>
          </w:p>
        </w:tc>
        <w:tc>
          <w:tcPr>
            <w:tcW w:w="3686" w:type="dxa"/>
          </w:tcPr>
          <w:p w:rsidR="001D1AF3" w:rsidRPr="00DD4CAF" w:rsidRDefault="001D1AF3" w:rsidP="00C5745B">
            <w:pPr>
              <w:spacing w:before="40"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D4CAF">
              <w:rPr>
                <w:rFonts w:ascii="Times New Roman" w:eastAsia="Times New Roman" w:hAnsi="Times New Roman" w:cs="Times New Roman"/>
                <w:sz w:val="24"/>
                <w:szCs w:val="20"/>
              </w:rPr>
              <w:t>Расширение резервных возможностей серде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чно-сосудистой системы, функцио</w:t>
            </w:r>
            <w:r w:rsidRPr="00DD4CAF">
              <w:rPr>
                <w:rFonts w:ascii="Times New Roman" w:eastAsia="Times New Roman" w:hAnsi="Times New Roman" w:cs="Times New Roman"/>
                <w:sz w:val="24"/>
                <w:szCs w:val="20"/>
              </w:rPr>
              <w:t>нальных и резервных возможностей организма. Достижение максимальной индивидуальной физической активности. Подготовка к физическим бытовым и профессиональным нагрузкам</w:t>
            </w:r>
          </w:p>
        </w:tc>
        <w:tc>
          <w:tcPr>
            <w:tcW w:w="3010" w:type="dxa"/>
          </w:tcPr>
          <w:p w:rsidR="001D1AF3" w:rsidRPr="00DD4CAF" w:rsidRDefault="001D1AF3" w:rsidP="00C5745B">
            <w:pPr>
              <w:spacing w:before="40" w:after="0" w:line="240" w:lineRule="auto"/>
              <w:ind w:right="-1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Лечебная гимнастика. Дозирован</w:t>
            </w:r>
            <w:r w:rsidRPr="00DD4CAF">
              <w:rPr>
                <w:rFonts w:ascii="Times New Roman" w:eastAsia="Times New Roman" w:hAnsi="Times New Roman" w:cs="Times New Roman"/>
                <w:sz w:val="24"/>
                <w:szCs w:val="20"/>
              </w:rPr>
              <w:t>ная ходьба, ходьба по лестнице. Занятия на тренажерах общего действия (велотренажер и др.). Элементы спортивно-прикладных упражнений и игр. Массаж. Трудотерапия</w:t>
            </w:r>
          </w:p>
        </w:tc>
      </w:tr>
      <w:tr w:rsidR="001D1AF3" w:rsidRPr="00DD4CAF" w:rsidTr="00C5745B">
        <w:tc>
          <w:tcPr>
            <w:tcW w:w="3085" w:type="dxa"/>
          </w:tcPr>
          <w:p w:rsidR="001D1AF3" w:rsidRPr="00DD4CAF" w:rsidRDefault="001D1AF3" w:rsidP="00C5745B">
            <w:pPr>
              <w:spacing w:before="40"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D4CAF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Поддерживающий (реабилитация, в том числе восстановление трудоспособности): кардиологический диспансер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, поликлиника, врачебно-физкуль</w:t>
            </w:r>
            <w:r w:rsidRPr="00DD4CAF">
              <w:rPr>
                <w:rFonts w:ascii="Times New Roman" w:eastAsia="Times New Roman" w:hAnsi="Times New Roman" w:cs="Times New Roman"/>
                <w:sz w:val="24"/>
                <w:szCs w:val="20"/>
              </w:rPr>
              <w:t>турный диспансер</w:t>
            </w:r>
          </w:p>
        </w:tc>
        <w:tc>
          <w:tcPr>
            <w:tcW w:w="3686" w:type="dxa"/>
          </w:tcPr>
          <w:p w:rsidR="001D1AF3" w:rsidRPr="00DD4CAF" w:rsidRDefault="001D1AF3" w:rsidP="00C5745B">
            <w:pPr>
              <w:spacing w:before="40"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D4CAF">
              <w:rPr>
                <w:rFonts w:ascii="Times New Roman" w:eastAsia="Times New Roman" w:hAnsi="Times New Roman" w:cs="Times New Roman"/>
                <w:sz w:val="24"/>
                <w:szCs w:val="20"/>
              </w:rPr>
              <w:t>Поддержание физической р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аботоспособ</w:t>
            </w:r>
            <w:r w:rsidRPr="00DD4CAF">
              <w:rPr>
                <w:rFonts w:ascii="Times New Roman" w:eastAsia="Times New Roman" w:hAnsi="Times New Roman" w:cs="Times New Roman"/>
                <w:sz w:val="24"/>
                <w:szCs w:val="20"/>
              </w:rPr>
              <w:t>ности и ее дальнейшее развитие. Вторичная профилактика</w:t>
            </w:r>
          </w:p>
        </w:tc>
        <w:tc>
          <w:tcPr>
            <w:tcW w:w="3010" w:type="dxa"/>
          </w:tcPr>
          <w:p w:rsidR="001D1AF3" w:rsidRPr="00DD4CAF" w:rsidRDefault="001D1AF3" w:rsidP="00C5745B">
            <w:pPr>
              <w:spacing w:before="40" w:after="0" w:line="240" w:lineRule="auto"/>
              <w:ind w:right="-145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DD4CAF">
              <w:rPr>
                <w:rFonts w:ascii="Times New Roman" w:eastAsia="Times New Roman" w:hAnsi="Times New Roman" w:cs="Times New Roman"/>
                <w:sz w:val="24"/>
                <w:szCs w:val="20"/>
              </w:rPr>
              <w:t>Физкультурно-оздоровител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ьные формы гимнастических упраж</w:t>
            </w:r>
            <w:r w:rsidRPr="00DD4CAF">
              <w:rPr>
                <w:rFonts w:ascii="Times New Roman" w:eastAsia="Times New Roman" w:hAnsi="Times New Roman" w:cs="Times New Roman"/>
                <w:sz w:val="24"/>
                <w:szCs w:val="20"/>
              </w:rPr>
              <w:t>нений, спортивно-прикладные и игровые. Трудотерапия</w:t>
            </w:r>
          </w:p>
        </w:tc>
      </w:tr>
    </w:tbl>
    <w:p w:rsidR="001D1AF3" w:rsidRPr="00DD4CAF" w:rsidRDefault="001D1AF3" w:rsidP="001D1A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0"/>
        </w:rPr>
      </w:pPr>
    </w:p>
    <w:p w:rsidR="001D1AF3" w:rsidRPr="008947C9" w:rsidRDefault="001D1AF3" w:rsidP="001D1AF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47C9">
        <w:rPr>
          <w:rFonts w:ascii="Times New Roman" w:hAnsi="Times New Roman" w:cs="Times New Roman"/>
          <w:bCs/>
          <w:i/>
          <w:sz w:val="28"/>
          <w:szCs w:val="28"/>
        </w:rPr>
        <w:t>Массаж при инфаркте миокарда</w:t>
      </w:r>
    </w:p>
    <w:p w:rsidR="001D1AF3" w:rsidRPr="008947C9" w:rsidRDefault="001D1AF3" w:rsidP="001D1A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Массаж у больных с инфарктом миокарда</w:t>
      </w:r>
      <w:r w:rsidRPr="008947C9">
        <w:rPr>
          <w:rFonts w:ascii="Times New Roman" w:hAnsi="Times New Roman" w:cs="Times New Roman"/>
          <w:sz w:val="28"/>
          <w:szCs w:val="28"/>
        </w:rPr>
        <w:t xml:space="preserve"> применяют на свободном двигатель</w:t>
      </w:r>
      <w:r w:rsidRPr="008947C9">
        <w:rPr>
          <w:rFonts w:ascii="Times New Roman" w:hAnsi="Times New Roman" w:cs="Times New Roman"/>
          <w:sz w:val="28"/>
          <w:szCs w:val="28"/>
        </w:rPr>
        <w:softHyphen/>
        <w:t>ном режиме, дифференцированно, в зависимости от клинических синдромов.</w:t>
      </w:r>
    </w:p>
    <w:p w:rsidR="001D1AF3" w:rsidRPr="00FE6D88" w:rsidRDefault="001D1AF3" w:rsidP="001D1A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47C9">
        <w:rPr>
          <w:rFonts w:ascii="Times New Roman" w:hAnsi="Times New Roman" w:cs="Times New Roman"/>
          <w:iCs/>
          <w:sz w:val="28"/>
          <w:szCs w:val="28"/>
        </w:rPr>
        <w:t>План массажа:</w:t>
      </w:r>
      <w:r w:rsidRPr="008947C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947C9">
        <w:rPr>
          <w:rFonts w:ascii="Times New Roman" w:hAnsi="Times New Roman" w:cs="Times New Roman"/>
          <w:sz w:val="28"/>
          <w:szCs w:val="28"/>
        </w:rPr>
        <w:t xml:space="preserve">воздействие на </w:t>
      </w:r>
      <w:proofErr w:type="spellStart"/>
      <w:r w:rsidRPr="008947C9">
        <w:rPr>
          <w:rFonts w:ascii="Times New Roman" w:hAnsi="Times New Roman" w:cs="Times New Roman"/>
          <w:sz w:val="28"/>
          <w:szCs w:val="28"/>
        </w:rPr>
        <w:t>паравертебральные</w:t>
      </w:r>
      <w:proofErr w:type="spellEnd"/>
      <w:r w:rsidRPr="008947C9">
        <w:rPr>
          <w:rFonts w:ascii="Times New Roman" w:hAnsi="Times New Roman" w:cs="Times New Roman"/>
          <w:sz w:val="28"/>
          <w:szCs w:val="28"/>
        </w:rPr>
        <w:t xml:space="preserve"> зоны шейно-грудных спинномозговых сегментов и рефлексогенные зоны грудной клетки; массаж грудной клетки, живота, конечностей. Поло</w:t>
      </w:r>
      <w:r w:rsidRPr="008947C9">
        <w:rPr>
          <w:rFonts w:ascii="Times New Roman" w:hAnsi="Times New Roman" w:cs="Times New Roman"/>
          <w:sz w:val="28"/>
          <w:szCs w:val="28"/>
        </w:rPr>
        <w:softHyphen/>
        <w:t xml:space="preserve">жение больного </w:t>
      </w:r>
      <w:r w:rsidRPr="008947C9">
        <w:rPr>
          <w:rFonts w:ascii="Times New Roman" w:eastAsia="Times New Roman" w:hAnsi="Times New Roman" w:cs="Times New Roman"/>
          <w:sz w:val="28"/>
          <w:szCs w:val="20"/>
        </w:rPr>
        <w:t>–</w:t>
      </w:r>
      <w:r w:rsidRPr="008947C9">
        <w:rPr>
          <w:rFonts w:ascii="Times New Roman" w:hAnsi="Times New Roman" w:cs="Times New Roman"/>
          <w:sz w:val="28"/>
          <w:szCs w:val="28"/>
        </w:rPr>
        <w:t xml:space="preserve"> лежа на спине или сидя. Длительность процедуры </w:t>
      </w:r>
      <w:r w:rsidRPr="008947C9">
        <w:rPr>
          <w:rFonts w:ascii="Times New Roman" w:eastAsia="Times New Roman" w:hAnsi="Times New Roman" w:cs="Times New Roman"/>
          <w:sz w:val="28"/>
          <w:szCs w:val="20"/>
        </w:rPr>
        <w:t>–</w:t>
      </w:r>
      <w:r w:rsidRPr="008947C9">
        <w:rPr>
          <w:rFonts w:ascii="Times New Roman" w:hAnsi="Times New Roman" w:cs="Times New Roman"/>
          <w:sz w:val="28"/>
          <w:szCs w:val="28"/>
        </w:rPr>
        <w:t xml:space="preserve"> 15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947C9">
        <w:rPr>
          <w:rFonts w:ascii="Times New Roman" w:hAnsi="Times New Roman" w:cs="Times New Roman"/>
          <w:sz w:val="28"/>
          <w:szCs w:val="28"/>
        </w:rPr>
        <w:t xml:space="preserve">20 мин. Курс лечения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947C9">
        <w:rPr>
          <w:rFonts w:ascii="Times New Roman" w:hAnsi="Times New Roman" w:cs="Times New Roman"/>
          <w:sz w:val="28"/>
          <w:szCs w:val="28"/>
        </w:rPr>
        <w:t xml:space="preserve"> 15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947C9">
        <w:rPr>
          <w:rFonts w:ascii="Times New Roman" w:hAnsi="Times New Roman" w:cs="Times New Roman"/>
          <w:sz w:val="28"/>
          <w:szCs w:val="28"/>
        </w:rPr>
        <w:t>20 сеансов (через 1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947C9">
        <w:rPr>
          <w:rFonts w:ascii="Times New Roman" w:hAnsi="Times New Roman" w:cs="Times New Roman"/>
          <w:sz w:val="28"/>
          <w:szCs w:val="28"/>
        </w:rPr>
        <w:t>2 дня).</w:t>
      </w:r>
    </w:p>
    <w:sectPr w:rsidR="001D1AF3" w:rsidRPr="00FE6D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6B2EF0C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40475"/>
    <w:rsid w:val="001D1AF3"/>
    <w:rsid w:val="001F1594"/>
    <w:rsid w:val="004415BD"/>
    <w:rsid w:val="00540475"/>
    <w:rsid w:val="00C316B9"/>
    <w:rsid w:val="00DD4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C275C"/>
  <w15:docId w15:val="{B5083DA3-0631-4D3A-8704-31414E477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746</Words>
  <Characters>4258</Characters>
  <Application>Microsoft Office Word</Application>
  <DocSecurity>0</DocSecurity>
  <Lines>35</Lines>
  <Paragraphs>9</Paragraphs>
  <ScaleCrop>false</ScaleCrop>
  <Company/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6</cp:revision>
  <dcterms:created xsi:type="dcterms:W3CDTF">2019-11-04T08:54:00Z</dcterms:created>
  <dcterms:modified xsi:type="dcterms:W3CDTF">2021-03-06T07:51:00Z</dcterms:modified>
</cp:coreProperties>
</file>